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925E2A" w:rsidRDefault="00A62957" w:rsidP="009C207B">
      <w:pPr>
        <w:rPr>
          <w:sz w:val="20"/>
          <w:szCs w:val="20"/>
        </w:rPr>
      </w:pPr>
      <w:r w:rsidRPr="00925E2A">
        <w:rPr>
          <w:sz w:val="20"/>
          <w:szCs w:val="20"/>
        </w:rPr>
        <w:t>(Nur für ISV-Lizenzgebührenprogramm)</w:t>
      </w:r>
    </w:p>
    <w:tbl>
      <w:tblPr>
        <w:tblW w:w="9360" w:type="dxa"/>
        <w:tblInd w:w="108" w:type="dxa"/>
        <w:tblLook w:val="01E0" w:firstRow="1" w:lastRow="1" w:firstColumn="1" w:lastColumn="1" w:noHBand="0" w:noVBand="0"/>
      </w:tblPr>
      <w:tblGrid>
        <w:gridCol w:w="8376"/>
        <w:gridCol w:w="984"/>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04686" w:rsidRDefault="00A62957" w:rsidP="009C207B">
            <w:pPr>
              <w:rPr>
                <w:b/>
                <w:bCs/>
                <w:sz w:val="28"/>
                <w:szCs w:val="28"/>
              </w:rPr>
            </w:pPr>
          </w:p>
          <w:p w:rsidR="00A62957" w:rsidRPr="00252E33" w:rsidRDefault="00A62957" w:rsidP="00B12F0D">
            <w:pPr>
              <w:pStyle w:val="LicenseNumber"/>
            </w:pPr>
            <w:r>
              <w:rPr>
                <w:sz w:val="24"/>
                <w:szCs w:val="24"/>
              </w:rPr>
              <w:t>Serverlizenzen:</w:t>
            </w:r>
            <w: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12F0D" w:rsidRPr="00B12F0D">
              <w:rPr>
                <w:rStyle w:val="FootnoteReference"/>
                <w:b w:val="0"/>
                <w:bCs w:val="0"/>
                <w:sz w:val="24"/>
                <w:szCs w:val="24"/>
              </w:rPr>
              <w:footnoteReference w:id="2"/>
            </w:r>
            <w:r>
              <w:rPr>
                <w:rFonts w:cs="Arial"/>
                <w:b w:val="0"/>
                <w:sz w:val="24"/>
                <w:szCs w:val="24"/>
                <w:u w:val="single"/>
              </w:rPr>
              <w:t xml:space="preserve"> </w:t>
            </w:r>
          </w:p>
          <w:p w:rsidR="00A62957" w:rsidRPr="00252E33" w:rsidRDefault="00A62957" w:rsidP="00B12F0D">
            <w:pPr>
              <w:pStyle w:val="LicenseNumber"/>
              <w:spacing w:before="120" w:after="120"/>
            </w:pPr>
            <w:r>
              <w:rPr>
                <w:sz w:val="24"/>
                <w:szCs w:val="24"/>
              </w:rPr>
              <w:t>Nutzer-Client-Zugriffslizenzen:</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3"/>
            </w:r>
          </w:p>
          <w:p w:rsidR="00A62957" w:rsidRPr="00252E33" w:rsidRDefault="00A62957" w:rsidP="00B12F0D">
            <w:pPr>
              <w:pStyle w:val="LicenseNumber"/>
              <w:spacing w:before="120" w:after="120"/>
            </w:pPr>
            <w:r>
              <w:rPr>
                <w:sz w:val="24"/>
                <w:szCs w:val="24"/>
              </w:rPr>
              <w:t xml:space="preserve">Geräte-Client-Zugriffslizenzen: </w:t>
            </w:r>
            <w:r>
              <w:rPr>
                <w:rFonts w:cs="Arial"/>
                <w:b w:val="0"/>
                <w:sz w:val="24"/>
                <w:szCs w:val="24"/>
                <w:u w:val="single"/>
              </w:rPr>
              <w:fldChar w:fldCharType="begin">
                <w:ffData>
                  <w:name w:val=""/>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4"/>
            </w:r>
          </w:p>
          <w:p w:rsidR="00A62957" w:rsidRPr="00E21E05" w:rsidRDefault="00A62957" w:rsidP="009C207B">
            <w:pPr>
              <w:pStyle w:val="LicenseNumber"/>
              <w:spacing w:before="120" w:after="120"/>
              <w:rPr>
                <w:b w:val="0"/>
                <w:bCs w:val="0"/>
                <w:lang w:val="en-US"/>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925E2A" w:rsidRDefault="00A62957" w:rsidP="009C207B">
            <w:pPr>
              <w:pStyle w:val="Heading2"/>
              <w:numPr>
                <w:ilvl w:val="0"/>
                <w:numId w:val="0"/>
              </w:numPr>
              <w:tabs>
                <w:tab w:val="left" w:pos="720"/>
              </w:tabs>
              <w:rPr>
                <w:sz w:val="20"/>
                <w:szCs w:val="20"/>
              </w:rPr>
            </w:pPr>
            <w:r w:rsidRPr="00925E2A">
              <w:rPr>
                <w:sz w:val="20"/>
                <w:szCs w:val="20"/>
              </w:rPr>
              <w:t>ENDBENUTZER-LIZENZVERTRAG</w:t>
            </w:r>
          </w:p>
          <w:p w:rsidR="00A62957" w:rsidRPr="00252E33" w:rsidRDefault="00A62957" w:rsidP="009C207B"/>
          <w:p w:rsidR="00A62957" w:rsidRDefault="00A62957" w:rsidP="009C207B"/>
        </w:tc>
      </w:tr>
    </w:tbl>
    <w:p w:rsidR="003C2DE9" w:rsidRPr="00252E33" w:rsidRDefault="003C2DE9" w:rsidP="00C11AA8">
      <w:r>
        <w:rPr>
          <w:sz w:val="20"/>
          <w:szCs w:val="20"/>
        </w:rPr>
        <w:t>Diese Lizenzbestimmungen sind ein Vertrag zwischen Ihnen und dem Lizenzgeber der Softwareanwendung oder Reihe von Anwendungen, mit der Sie die Microsoft-Software erworben haben (</w:t>
      </w:r>
      <w:r w:rsidR="00C11AA8">
        <w:rPr>
          <w:sz w:val="20"/>
          <w:szCs w:val="20"/>
        </w:rPr>
        <w:t>„</w:t>
      </w:r>
      <w:r>
        <w:rPr>
          <w:sz w:val="20"/>
          <w:szCs w:val="20"/>
        </w:rPr>
        <w:t>Lizenzgeber</w:t>
      </w:r>
      <w:r w:rsidR="00C11AA8">
        <w:rPr>
          <w:sz w:val="20"/>
          <w:szCs w:val="20"/>
        </w:rPr>
        <w:t>“</w:t>
      </w:r>
      <w:r>
        <w:rPr>
          <w:sz w:val="20"/>
          <w:szCs w:val="20"/>
        </w:rPr>
        <w:t>). Bitte lesen Sie die Lizenzbestimmungen aufmerksam durch. Diese gelten für die vorstehend genannte Software. Die Bestimmungen gelten außerdem für alle Microsoft-Dienste und -Updates für die Software, sofern diese nicht über eigene, abweichende Bestimmungen verfügen. Microsoft Corporation oder eines ihrer verbundenen Unternehmen (zusammengefasst „Microsoft“) hat die Software an den Lizenzgeber lizenziert.</w:t>
      </w:r>
    </w:p>
    <w:p w:rsidR="00AA45AF" w:rsidRPr="00252E33" w:rsidRDefault="005F7C07" w:rsidP="00104830">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A62957" w:rsidRPr="00252E33" w:rsidRDefault="00A62957" w:rsidP="009C207B">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ÜBERBLICK.</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Die Software umfasst </w:t>
      </w:r>
    </w:p>
    <w:p w:rsidR="003C2DE9" w:rsidRPr="00252E33" w:rsidRDefault="005F7C07" w:rsidP="009C207B">
      <w:pPr>
        <w:pStyle w:val="Bullet3"/>
        <w:ind w:left="1080" w:hanging="360"/>
      </w:pPr>
      <w:r>
        <w:rPr>
          <w:sz w:val="20"/>
          <w:szCs w:val="20"/>
        </w:rPr>
        <w:t>Serversoftware</w:t>
      </w:r>
    </w:p>
    <w:p w:rsidR="003C2DE9" w:rsidRPr="00252E33" w:rsidRDefault="005F7C07" w:rsidP="009C207B">
      <w:pPr>
        <w:pStyle w:val="Bullet3"/>
        <w:ind w:left="1080" w:hanging="360"/>
      </w:pPr>
      <w:r>
        <w:rPr>
          <w:sz w:val="20"/>
          <w:szCs w:val="20"/>
        </w:rPr>
        <w:t>und zusätzliche Software, die nur mit der Serversoftware direkt oder indirekt über andere zusätzliche Software verwendet werden darf.</w:t>
      </w:r>
    </w:p>
    <w:p w:rsidR="003C2DE9" w:rsidRPr="00252E33" w:rsidRDefault="005F7C07" w:rsidP="009C207B">
      <w:pPr>
        <w:pStyle w:val="Heading2"/>
        <w:tabs>
          <w:tab w:val="clear" w:pos="993"/>
          <w:tab w:val="num" w:pos="720"/>
        </w:tabs>
        <w:ind w:left="720" w:hanging="360"/>
      </w:pPr>
      <w:r>
        <w:rPr>
          <w:sz w:val="20"/>
          <w:szCs w:val="20"/>
        </w:rPr>
        <w:t>Lizenzmodell.</w:t>
      </w:r>
      <w:r>
        <w:rPr>
          <w:b w:val="0"/>
          <w:sz w:val="20"/>
          <w:szCs w:val="20"/>
        </w:rPr>
        <w:t xml:space="preserve"> </w:t>
      </w:r>
      <w:r>
        <w:rPr>
          <w:b w:val="0"/>
          <w:bCs w:val="0"/>
          <w:sz w:val="20"/>
          <w:szCs w:val="20"/>
        </w:rPr>
        <w:t>Die Software wird auf folgender Basis lizenziert:</w:t>
      </w:r>
    </w:p>
    <w:p w:rsidR="00E346DC" w:rsidRPr="00252E33" w:rsidRDefault="005F7C07" w:rsidP="009C207B">
      <w:pPr>
        <w:pStyle w:val="Bullet3"/>
        <w:ind w:left="1080" w:hanging="360"/>
      </w:pPr>
      <w:r>
        <w:rPr>
          <w:sz w:val="20"/>
          <w:szCs w:val="20"/>
        </w:rPr>
        <w:t xml:space="preserve">Anzahl der ausgeführten Instanzen der Serversoftware und </w:t>
      </w:r>
    </w:p>
    <w:p w:rsidR="006A4C79" w:rsidRPr="00252E33" w:rsidRDefault="005F7C07" w:rsidP="009C207B">
      <w:pPr>
        <w:pStyle w:val="Bullet3"/>
        <w:ind w:left="1080" w:hanging="360"/>
      </w:pPr>
      <w:r>
        <w:rPr>
          <w:sz w:val="20"/>
          <w:szCs w:val="20"/>
        </w:rPr>
        <w:lastRenderedPageBreak/>
        <w:t>Anzahl der Geräte und Nutzer, die auf Instanzen der Serversoftware zugreifen.</w:t>
      </w:r>
    </w:p>
    <w:p w:rsidR="00B67FDB" w:rsidRPr="00252E33" w:rsidRDefault="005F7C07" w:rsidP="009C207B">
      <w:pPr>
        <w:pStyle w:val="Heading2"/>
        <w:tabs>
          <w:tab w:val="clear" w:pos="993"/>
          <w:tab w:val="num" w:pos="720"/>
        </w:tabs>
        <w:ind w:left="720" w:hanging="360"/>
      </w:pPr>
      <w:r>
        <w:rPr>
          <w:sz w:val="20"/>
          <w:szCs w:val="20"/>
        </w:rPr>
        <w:t xml:space="preserve">Lizenzbestimmungen zur Verwendung mit Virtual Server und anderen ähnlichen Technologien.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Instanz</w:t>
      </w:r>
      <w:r w:rsidRPr="00CE377C">
        <w:rPr>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Ausführen einer Instanz</w:t>
      </w:r>
      <w:r w:rsidRPr="00A77437">
        <w:rPr>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Betriebssystemumgebung („OSE“)</w:t>
      </w:r>
      <w:r w:rsidRPr="00A77437">
        <w:rPr>
          <w:sz w:val="20"/>
          <w:szCs w:val="20"/>
        </w:rPr>
        <w:t>.</w:t>
      </w:r>
      <w:r>
        <w:rPr>
          <w:b w:val="0"/>
          <w:bCs w:val="0"/>
          <w:sz w:val="20"/>
          <w:szCs w:val="20"/>
        </w:rPr>
        <w:t xml:space="preserve"> Eine OSE </w:t>
      </w:r>
    </w:p>
    <w:p w:rsidR="00B67FDB" w:rsidRPr="00252E33" w:rsidRDefault="00266528" w:rsidP="009C207B">
      <w:pPr>
        <w:pStyle w:val="Bullet4"/>
        <w:tabs>
          <w:tab w:val="clear" w:pos="1437"/>
          <w:tab w:val="num" w:pos="1440"/>
        </w:tabs>
        <w:ind w:left="1440" w:hanging="360"/>
      </w:pPr>
      <w:r>
        <w:rPr>
          <w:sz w:val="20"/>
          <w:szCs w:val="20"/>
        </w:rPr>
        <w:t xml:space="preserve">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B67FDB" w:rsidRPr="00252E33" w:rsidRDefault="00266528" w:rsidP="009C207B">
      <w:pPr>
        <w:pStyle w:val="Bullet4"/>
        <w:tabs>
          <w:tab w:val="clear" w:pos="1437"/>
          <w:tab w:val="num" w:pos="1440"/>
        </w:tabs>
        <w:ind w:left="1440" w:hanging="360"/>
      </w:pPr>
      <w:r>
        <w:rPr>
          <w:sz w:val="20"/>
          <w:szCs w:val="20"/>
        </w:rPr>
        <w:t xml:space="preserve">sind Instanzen von Anwendungen, die für die Ausführung unter der entsprechenden Betriebssysteminstanz oder Teilen davon konfiguriert sind, wie oben aufgeführt. </w:t>
      </w:r>
    </w:p>
    <w:p w:rsidR="00A30398" w:rsidRPr="00252E33" w:rsidRDefault="005F7C07" w:rsidP="009C207B">
      <w:pPr>
        <w:pStyle w:val="Body3"/>
        <w:tabs>
          <w:tab w:val="num" w:pos="1440"/>
        </w:tabs>
        <w:ind w:left="1440" w:hanging="360"/>
      </w:pPr>
      <w:r>
        <w:rPr>
          <w:sz w:val="20"/>
          <w:szCs w:val="20"/>
        </w:rPr>
        <w:t xml:space="preserve">Es gibt zwei Typen von OSEs: physische und virtuelle. </w:t>
      </w:r>
    </w:p>
    <w:p w:rsidR="00B776DC" w:rsidRPr="00252E33" w:rsidRDefault="005F7C07" w:rsidP="009C207B">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 </w:t>
      </w:r>
    </w:p>
    <w:p w:rsidR="00B776DC" w:rsidRPr="00252E33" w:rsidRDefault="005F7C07" w:rsidP="009C207B">
      <w:pPr>
        <w:pStyle w:val="Body3"/>
        <w:tabs>
          <w:tab w:val="num" w:pos="1440"/>
        </w:tabs>
        <w:ind w:left="1080"/>
      </w:pPr>
      <w:r>
        <w:rPr>
          <w:sz w:val="20"/>
          <w:szCs w:val="20"/>
        </w:rPr>
        <w:t>Eine „</w:t>
      </w:r>
      <w:r>
        <w:rPr>
          <w:iCs/>
          <w:sz w:val="20"/>
          <w:szCs w:val="20"/>
        </w:rPr>
        <w:t>virtuelle OSE“</w:t>
      </w:r>
      <w:r w:rsidR="00CF2B0E">
        <w:rPr>
          <w:iCs/>
          <w:sz w:val="20"/>
          <w:szCs w:val="20"/>
        </w:rPr>
        <w:t xml:space="preserve"> </w:t>
      </w:r>
      <w:r>
        <w:rPr>
          <w:sz w:val="20"/>
          <w:szCs w:val="20"/>
        </w:rPr>
        <w:t xml:space="preserve">ist so konfiguriert, dass sie auf einem virtuellen (oder anderweitig emulierten) Hardwaresystem ausgeführt wird. </w:t>
      </w:r>
    </w:p>
    <w:p w:rsidR="00B67FDB" w:rsidRPr="00252E33" w:rsidRDefault="005F7C07" w:rsidP="009C207B">
      <w:pPr>
        <w:pStyle w:val="Body3"/>
        <w:tabs>
          <w:tab w:val="num" w:pos="1440"/>
        </w:tabs>
        <w:ind w:left="1440" w:hanging="360"/>
      </w:pPr>
      <w:r>
        <w:rPr>
          <w:sz w:val="20"/>
          <w:szCs w:val="20"/>
        </w:rPr>
        <w:t>Ein physisches Hardwaresystem kann Folgendes aufweisen:</w:t>
      </w:r>
    </w:p>
    <w:p w:rsidR="00B67FDB" w:rsidRPr="00252E33" w:rsidRDefault="005F7C07" w:rsidP="009C207B">
      <w:pPr>
        <w:pStyle w:val="Bullet4"/>
        <w:tabs>
          <w:tab w:val="clear" w:pos="1437"/>
          <w:tab w:val="num" w:pos="1440"/>
        </w:tabs>
        <w:ind w:left="1440" w:hanging="360"/>
      </w:pPr>
      <w:r>
        <w:rPr>
          <w:sz w:val="20"/>
          <w:szCs w:val="20"/>
        </w:rPr>
        <w:t>eine physische Betriebssystemumgebung und/oder</w:t>
      </w:r>
    </w:p>
    <w:p w:rsidR="00B67FDB" w:rsidRPr="00252E33" w:rsidRDefault="005F7C07" w:rsidP="009C207B">
      <w:pPr>
        <w:pStyle w:val="Bullet4"/>
        <w:tabs>
          <w:tab w:val="clear" w:pos="1437"/>
          <w:tab w:val="num" w:pos="1440"/>
        </w:tabs>
        <w:ind w:left="1440" w:hanging="360"/>
      </w:pPr>
      <w:r>
        <w:rPr>
          <w:sz w:val="20"/>
          <w:szCs w:val="20"/>
        </w:rPr>
        <w:t>eine oder mehrere virtuelle Betriebssystemumgebungen.</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 xml:space="preserve">Bei einem Server handelt es sich um ein physisches Hardwaresystem, das fähig ist, Serversoftware auszuführen.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252E33" w:rsidRDefault="005F7C07" w:rsidP="009C207B">
      <w:pPr>
        <w:pStyle w:val="Heading1"/>
        <w:ind w:left="360" w:hanging="360"/>
      </w:pPr>
      <w:r>
        <w:rPr>
          <w:sz w:val="20"/>
          <w:szCs w:val="20"/>
        </w:rPr>
        <w:t>NUTZUNGSRECHTE.</w:t>
      </w:r>
    </w:p>
    <w:p w:rsidR="003C2DE9" w:rsidRPr="00252E33" w:rsidRDefault="000D3B46" w:rsidP="009C207B">
      <w:pPr>
        <w:pStyle w:val="Heading2"/>
        <w:tabs>
          <w:tab w:val="clear" w:pos="993"/>
          <w:tab w:val="num" w:pos="720"/>
        </w:tabs>
        <w:ind w:left="720" w:hanging="360"/>
      </w:pPr>
      <w:r>
        <w:rPr>
          <w:sz w:val="20"/>
          <w:szCs w:val="20"/>
        </w:rPr>
        <w:t>Lizenzierter Server.</w:t>
      </w:r>
    </w:p>
    <w:p w:rsidR="0014406D" w:rsidRPr="00252E33" w:rsidRDefault="000D3B46" w:rsidP="009C207B">
      <w:pPr>
        <w:pStyle w:val="Heading3"/>
        <w:tabs>
          <w:tab w:val="num" w:pos="1077"/>
        </w:tabs>
      </w:pPr>
      <w:r>
        <w:rPr>
          <w:sz w:val="20"/>
          <w:szCs w:val="20"/>
        </w:rPr>
        <w:t>Lizenzierter Server ist der jeweilige Server, dem eine Lizenz zugewiesen wird. Eine Hardwarepartition oder ein Blade wird als separater Server und als separates physisches Hardwaresystem betrachtet.</w:t>
      </w:r>
    </w:p>
    <w:p w:rsidR="003C2DE9" w:rsidRPr="00252E33" w:rsidRDefault="005F7C07" w:rsidP="009C207B">
      <w:pPr>
        <w:pStyle w:val="Heading3"/>
        <w:tabs>
          <w:tab w:val="num" w:pos="1077"/>
        </w:tabs>
      </w:pPr>
      <w:r>
        <w:rPr>
          <w:sz w:val="20"/>
          <w:szCs w:val="20"/>
        </w:rPr>
        <w:t xml:space="preserve">Sie sind berechtigt, eine Softwareserverlizenz neu zuzuweisen, jedoch nicht innerhalb von 90 Tagen nach der letzten Zuweisung. Sie sind berechtigt, eine Serverlizenz früher neu </w:t>
      </w:r>
      <w:r>
        <w:rPr>
          <w:sz w:val="20"/>
          <w:szCs w:val="20"/>
        </w:rPr>
        <w:lastRenderedPageBreak/>
        <w:t>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252E33" w:rsidRDefault="005F7C07" w:rsidP="009C207B">
      <w:pPr>
        <w:pStyle w:val="Heading2"/>
        <w:tabs>
          <w:tab w:val="clear" w:pos="993"/>
          <w:tab w:val="num" w:pos="720"/>
        </w:tabs>
        <w:ind w:left="720" w:hanging="360"/>
      </w:pPr>
      <w:r>
        <w:rPr>
          <w:sz w:val="20"/>
          <w:szCs w:val="20"/>
        </w:rPr>
        <w:t xml:space="preserve">Ausführen von Instanzen der Serversoftware. </w:t>
      </w:r>
      <w:r>
        <w:rPr>
          <w:b w:val="0"/>
          <w:bCs w:val="0"/>
          <w:sz w:val="20"/>
          <w:szCs w:val="20"/>
        </w:rPr>
        <w:t xml:space="preserve">Für jede Serverlizenz können Sie maximal eine Instanz der Serversoftware auf dem lizenzierten Server verwenden, entweder in einer physischen oder virtuellen Betriebssystemumgebung auf dem lizenzierten Server. </w:t>
      </w:r>
    </w:p>
    <w:p w:rsidR="00EE6F16" w:rsidRPr="00252E33" w:rsidRDefault="005F7C07" w:rsidP="009C207B">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 xml:space="preserve">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 </w:t>
      </w:r>
    </w:p>
    <w:p w:rsidR="005912D8" w:rsidRPr="00252E33" w:rsidRDefault="009F27AF" w:rsidP="009C207B">
      <w:pPr>
        <w:pStyle w:val="Bullet3"/>
        <w:numPr>
          <w:ilvl w:val="0"/>
          <w:numId w:val="46"/>
        </w:numPr>
      </w:pPr>
      <w:r>
        <w:rPr>
          <w:sz w:val="20"/>
          <w:szCs w:val="20"/>
        </w:rPr>
        <w:t>Builddienste für Visual Studio Team Foundation</w:t>
      </w:r>
    </w:p>
    <w:p w:rsidR="005912D8" w:rsidRPr="00252E33" w:rsidRDefault="009F27AF" w:rsidP="009C207B">
      <w:pPr>
        <w:pStyle w:val="Bullet3"/>
        <w:numPr>
          <w:ilvl w:val="0"/>
          <w:numId w:val="46"/>
        </w:numPr>
      </w:pPr>
      <w:r>
        <w:rPr>
          <w:sz w:val="20"/>
          <w:szCs w:val="20"/>
        </w:rPr>
        <w:t>Visual Studio Team Foundation Server SharePoint-Erweiterungen</w:t>
      </w:r>
    </w:p>
    <w:p w:rsidR="00783D98" w:rsidRPr="00252E33" w:rsidRDefault="00366AF5" w:rsidP="009C207B">
      <w:pPr>
        <w:pStyle w:val="Bullet3"/>
        <w:numPr>
          <w:ilvl w:val="0"/>
          <w:numId w:val="46"/>
        </w:numPr>
      </w:pPr>
      <w:r>
        <w:rPr>
          <w:sz w:val="20"/>
          <w:szCs w:val="20"/>
        </w:rPr>
        <w:t>Visual Studio Team Foundation Server Project Server-Erweiterungen</w:t>
      </w:r>
    </w:p>
    <w:p w:rsidR="00D769E6" w:rsidRPr="00252E33" w:rsidRDefault="005F7C07" w:rsidP="009C207B">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252E33" w:rsidRDefault="005F7C07" w:rsidP="009C207B">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xml:space="preserve"> 5</w:t>
      </w:r>
      <w:r>
        <w:rPr>
          <w:b w:val="0"/>
          <w:bCs w:val="0"/>
          <w:sz w:val="20"/>
          <w:szCs w:val="20"/>
        </w:rPr>
        <w:t xml:space="preserve"> genannten Microsoft-Anwendungen, für die eigene Lizenzbestimmungen gelten.</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ZUSÄTZLICHE LIZENZANFORDERUNGEN UND/ODER NUTZUNGSRECHTE.</w:t>
      </w:r>
    </w:p>
    <w:p w:rsidR="003C2DE9" w:rsidRPr="00252E33" w:rsidRDefault="005F7C07" w:rsidP="009C207B">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252E33" w:rsidRDefault="007C46AC" w:rsidP="009C207B">
      <w:pPr>
        <w:pStyle w:val="Bullet4"/>
        <w:tabs>
          <w:tab w:val="clear" w:pos="1437"/>
          <w:tab w:val="num" w:pos="1080"/>
        </w:tabs>
        <w:ind w:left="1080" w:hanging="360"/>
      </w:pPr>
      <w:r>
        <w:rPr>
          <w:sz w:val="20"/>
          <w:szCs w:val="20"/>
        </w:rPr>
        <w:t>den Zugriff über einen anderen lizenzierten Server oder</w:t>
      </w:r>
    </w:p>
    <w:p w:rsidR="00BA4FCD" w:rsidRPr="00252E33" w:rsidRDefault="005F7C07" w:rsidP="009C207B">
      <w:pPr>
        <w:pStyle w:val="Bullet4"/>
        <w:tabs>
          <w:tab w:val="clear" w:pos="1437"/>
          <w:tab w:val="num" w:pos="1080"/>
        </w:tabs>
        <w:ind w:left="1080" w:hanging="360"/>
      </w:pPr>
      <w:r>
        <w:rPr>
          <w:sz w:val="20"/>
          <w:szCs w:val="20"/>
        </w:rPr>
        <w:t>bis zu zwei Nutzer oder Geräte zur Verwaltung der Software.</w:t>
      </w:r>
    </w:p>
    <w:p w:rsidR="008B728C" w:rsidRPr="00252E33" w:rsidRDefault="005F7C07" w:rsidP="009C207B">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252E33" w:rsidRDefault="00BB4843" w:rsidP="009C207B">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93564D" w:rsidRPr="00252E33" w:rsidRDefault="0002605D" w:rsidP="009C207B">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252E33" w:rsidRDefault="00317891" w:rsidP="009C207B">
      <w:pPr>
        <w:pStyle w:val="Bullet4"/>
        <w:tabs>
          <w:tab w:val="clear" w:pos="1437"/>
          <w:tab w:val="num" w:pos="1080"/>
        </w:tabs>
        <w:ind w:left="1080" w:hanging="360"/>
      </w:pPr>
      <w:r>
        <w:rPr>
          <w:sz w:val="20"/>
          <w:szCs w:val="20"/>
        </w:rPr>
        <w:t>zum Anzeigen, Editieren und zur Eingabe von Arbeitselementen,</w:t>
      </w:r>
    </w:p>
    <w:p w:rsidR="00317891" w:rsidRPr="00252E33" w:rsidRDefault="00317891" w:rsidP="009C207B">
      <w:pPr>
        <w:pStyle w:val="Bullet4"/>
        <w:tabs>
          <w:tab w:val="clear" w:pos="1437"/>
          <w:tab w:val="num" w:pos="1080"/>
        </w:tabs>
        <w:ind w:left="1080" w:hanging="360"/>
      </w:pPr>
      <w:r>
        <w:rPr>
          <w:sz w:val="20"/>
          <w:szCs w:val="20"/>
        </w:rPr>
        <w:t>für den Zugriff auf den Team Foundation Server Reporting,</w:t>
      </w:r>
    </w:p>
    <w:p w:rsidR="0093564D" w:rsidRPr="00252E33" w:rsidRDefault="0093564D" w:rsidP="009C207B">
      <w:pPr>
        <w:pStyle w:val="Bullet4"/>
        <w:tabs>
          <w:tab w:val="clear" w:pos="1437"/>
          <w:tab w:val="num" w:pos="1080"/>
        </w:tabs>
        <w:ind w:left="1080" w:hanging="360"/>
      </w:pPr>
      <w:r>
        <w:rPr>
          <w:sz w:val="20"/>
          <w:szCs w:val="20"/>
        </w:rPr>
        <w:t>für den Zugriff auf Visual Studio Online über ein Team Foundation Server 2015 Proxy,</w:t>
      </w:r>
    </w:p>
    <w:p w:rsidR="00317891" w:rsidRPr="00252E33" w:rsidRDefault="00317891" w:rsidP="009C207B">
      <w:pPr>
        <w:pStyle w:val="Bullet4"/>
        <w:tabs>
          <w:tab w:val="clear" w:pos="1437"/>
          <w:tab w:val="num" w:pos="1080"/>
        </w:tabs>
        <w:ind w:left="1080" w:hanging="360"/>
      </w:pPr>
      <w:r>
        <w:rPr>
          <w:sz w:val="20"/>
          <w:szCs w:val="20"/>
        </w:rPr>
        <w:t>für Genehmigungen von Phasen als Teil der Release Management Pipeline oder</w:t>
      </w:r>
    </w:p>
    <w:p w:rsidR="009B7E14" w:rsidRPr="00252E33" w:rsidRDefault="009B7E14" w:rsidP="009C207B">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252E33" w:rsidRDefault="005774AA" w:rsidP="009C207B">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2015 auf die Software zuzugreifen und diese zu verwenden.</w:t>
      </w:r>
    </w:p>
    <w:p w:rsidR="003C2DE9" w:rsidRPr="00252E33" w:rsidRDefault="005F7C07" w:rsidP="009C207B">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252E33" w:rsidRDefault="005F7C07" w:rsidP="009C207B">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252E33" w:rsidRDefault="005F7C07" w:rsidP="009C207B">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eine Lizenz von Gerät B nicht wieder Gerät A zuweisen können, wenn Sie diese Lizenz zuvor von Gerät A Gerät B zugewiesen haben [sofern nicht eine vorübergehende Neuzuweisung zulässig ist].</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252E33" w:rsidRDefault="00A862E3" w:rsidP="009C207B">
      <w:pPr>
        <w:pStyle w:val="Bullet4"/>
        <w:tabs>
          <w:tab w:val="clear" w:pos="1437"/>
          <w:tab w:val="num" w:pos="1080"/>
        </w:tabs>
        <w:ind w:left="1080" w:hanging="360"/>
      </w:pPr>
      <w:r>
        <w:rPr>
          <w:sz w:val="20"/>
          <w:szCs w:val="20"/>
        </w:rPr>
        <w:t xml:space="preserve">Testverwaltung </w:t>
      </w:r>
    </w:p>
    <w:p w:rsidR="00286990" w:rsidRPr="00252E33" w:rsidRDefault="00753122" w:rsidP="009C207B">
      <w:pPr>
        <w:pStyle w:val="Bullet4"/>
        <w:tabs>
          <w:tab w:val="clear" w:pos="1437"/>
          <w:tab w:val="num" w:pos="1080"/>
        </w:tabs>
        <w:ind w:left="1080" w:hanging="360"/>
      </w:pPr>
      <w:r>
        <w:rPr>
          <w:sz w:val="20"/>
          <w:szCs w:val="20"/>
        </w:rPr>
        <w:t>Feedbackanforderung und -verwaltung und</w:t>
      </w:r>
    </w:p>
    <w:p w:rsidR="00286990" w:rsidRPr="00252E33" w:rsidRDefault="00F07D42" w:rsidP="009C207B">
      <w:pPr>
        <w:pStyle w:val="Bullet4"/>
        <w:tabs>
          <w:tab w:val="clear" w:pos="1437"/>
          <w:tab w:val="num" w:pos="1080"/>
        </w:tabs>
        <w:ind w:left="1080" w:hanging="360"/>
      </w:pPr>
      <w:r>
        <w:rPr>
          <w:sz w:val="20"/>
          <w:szCs w:val="20"/>
        </w:rPr>
        <w:t>Releaseverwaltung</w:t>
      </w:r>
    </w:p>
    <w:p w:rsidR="00753122" w:rsidRPr="00252E33" w:rsidRDefault="00753122" w:rsidP="009C207B">
      <w:pPr>
        <w:pStyle w:val="Heading2"/>
        <w:numPr>
          <w:ilvl w:val="0"/>
          <w:numId w:val="0"/>
        </w:numPr>
        <w:ind w:left="720"/>
      </w:pPr>
      <w:r>
        <w:rPr>
          <w:b w:val="0"/>
          <w:sz w:val="20"/>
          <w:szCs w:val="20"/>
        </w:rPr>
        <w:t>ein Nutzer muss über eine der folgenden Lizenzen verfügen: Visual Studio Test Professional 2015 mit MSDN, Visual Studio Enterprise 2015 mit MSDN oder MSDN-Plattformen.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252E33" w:rsidRDefault="005F7C07" w:rsidP="009C207B">
      <w:pPr>
        <w:pStyle w:val="Bullet3"/>
      </w:pPr>
      <w:r>
        <w:rPr>
          <w:sz w:val="20"/>
          <w:szCs w:val="20"/>
        </w:rPr>
        <w:t>Zusammenfassen von Verbindungen</w:t>
      </w:r>
    </w:p>
    <w:p w:rsidR="003C2DE9" w:rsidRPr="00252E33" w:rsidRDefault="005F7C07" w:rsidP="009C207B">
      <w:pPr>
        <w:pStyle w:val="Bullet3"/>
      </w:pPr>
      <w:r>
        <w:rPr>
          <w:sz w:val="20"/>
          <w:szCs w:val="20"/>
        </w:rPr>
        <w:t xml:space="preserve">Umleiten von Informationen </w:t>
      </w:r>
    </w:p>
    <w:p w:rsidR="003C2DE9" w:rsidRPr="00252E33" w:rsidRDefault="005F7C07" w:rsidP="009C207B">
      <w:pPr>
        <w:pStyle w:val="Bullet3"/>
      </w:pPr>
      <w:r>
        <w:rPr>
          <w:sz w:val="20"/>
          <w:szCs w:val="20"/>
        </w:rPr>
        <w:t>Verringern der Anzahl der Geräte oder Nutzer, die direkt auf die Software zugreifen oder sie verwenden oder</w:t>
      </w:r>
    </w:p>
    <w:p w:rsidR="00923842" w:rsidRPr="00252E33" w:rsidRDefault="00923842" w:rsidP="009C207B">
      <w:pPr>
        <w:pStyle w:val="Bullet3"/>
      </w:pPr>
      <w:r>
        <w:rPr>
          <w:sz w:val="20"/>
          <w:szCs w:val="20"/>
        </w:rPr>
        <w:t xml:space="preserve">Verringern der Anzahl der Betriebssystemumgebungen, Geräte oder Nutzer, die das Produkt direkt verwaltet. </w:t>
      </w:r>
    </w:p>
    <w:p w:rsidR="003C2DE9" w:rsidRPr="00252E33" w:rsidRDefault="005F7C07" w:rsidP="009C207B">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252E33" w:rsidRDefault="005F7C07" w:rsidP="009C207B">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252E33" w:rsidRDefault="001E4979" w:rsidP="00A76EF1">
      <w:pPr>
        <w:pStyle w:val="Heading1"/>
        <w:widowControl w:val="0"/>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76EF1"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BC387F" w:rsidRPr="00252E33" w:rsidRDefault="00BC387F" w:rsidP="009C207B">
      <w:pPr>
        <w:pStyle w:val="Heading1"/>
      </w:pPr>
      <w:bookmarkStart w:id="2" w:name="_Ref324605389"/>
      <w:r>
        <w:rPr>
          <w:sz w:val="20"/>
          <w:szCs w:val="20"/>
        </w:rPr>
        <w:t>ZUSÄTZLICHE MICROSOFT-PRODUKTE</w:t>
      </w:r>
      <w:bookmarkEnd w:id="2"/>
      <w:r w:rsidR="003E4F8D">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2014 Standard Edition umfasst, unterliegt Ihre Nutzung dieser SQL Server Standard Edition den Lizenzbestimmungen für diese Edition und den geänderten und nachfolgend ergänzten Bestimmungen:</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Sie sind berechtigt, jeweils nur eine Instanz der SQL Server 2014 Standard Edition in einer physischen oder virtuellen Betriebssystemumgebung auf einem Server ausschließlich zur Unterstützung der Serversoftware auszuführen. Sie benötigen für diese Verwendung keine SQL Server-CALs. Sie sind berechtigt, eine beliebige Anzahl von Instanzen dieser SQL Server 2014 Edition auf einem beliebigen Ihrer Server oder Speichermedien ausschließlich zu dem Zweck zu erstellen und zu speichern, Ihr Recht zum Ausführen einer Instanz der SQL Server 2014 Edition wie in diesem Vertrag dargelegt auszuüben.</w:t>
      </w:r>
    </w:p>
    <w:p w:rsidR="00606AF2" w:rsidRPr="00252E33" w:rsidRDefault="00AA3347" w:rsidP="009C207B">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b w:val="0"/>
          <w:color w:val="002060"/>
          <w:sz w:val="20"/>
          <w:szCs w:val="20"/>
        </w:rPr>
        <w:t xml:space="preserve"> </w:t>
      </w:r>
      <w:r>
        <w:rPr>
          <w:b w:val="0"/>
          <w:sz w:val="20"/>
          <w:szCs w:val="20"/>
        </w:rPr>
        <w:t xml:space="preserve">den Lizenzbestimmungen beschrieben sind, die sich im Installationsverzeichnis für die jeweilige Komponente oder im Ordner „Lizenzen“ befinden, die der Software beiliegen. </w:t>
      </w:r>
    </w:p>
    <w:p w:rsidR="003C2DE9" w:rsidRPr="00252E33" w:rsidRDefault="005F7C07" w:rsidP="009C207B">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252E33" w:rsidRDefault="005F7C07" w:rsidP="009C207B">
      <w:pPr>
        <w:pStyle w:val="Bullet2"/>
      </w:pPr>
      <w:r>
        <w:rPr>
          <w:sz w:val="20"/>
          <w:szCs w:val="20"/>
        </w:rPr>
        <w:t>technische Beschränkungen der Software zu umgehen</w:t>
      </w:r>
    </w:p>
    <w:p w:rsidR="003C2DE9" w:rsidRPr="00252E33" w:rsidRDefault="005476D7" w:rsidP="009C207B">
      <w:pPr>
        <w:pStyle w:val="Bullet2"/>
      </w:pPr>
      <w:r>
        <w:rPr>
          <w:sz w:val="20"/>
          <w:szCs w:val="20"/>
        </w:rPr>
        <w:t>die Software zurückzuentwickeln (Reverse Engineering), zu dekompilieren oder zu disassemblieren 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E36D36" w:rsidRPr="00252E33" w:rsidRDefault="00E36D36" w:rsidP="009C207B">
      <w:pPr>
        <w:pStyle w:val="Bullet2"/>
      </w:pPr>
      <w:r>
        <w:rPr>
          <w:rFonts w:eastAsia="SimSun"/>
          <w:sz w:val="20"/>
          <w:szCs w:val="20"/>
        </w:rPr>
        <w:t>Hinweise in der Software von Microsoft oder seinen Lieferanten zu entfernen, zu minimieren, zu blockieren oder zu ändern,</w:t>
      </w:r>
    </w:p>
    <w:p w:rsidR="005476D7" w:rsidRPr="00252E33" w:rsidRDefault="005476D7" w:rsidP="009C207B">
      <w:pPr>
        <w:pStyle w:val="Bullet2"/>
      </w:pPr>
      <w:r>
        <w:rPr>
          <w:sz w:val="20"/>
          <w:szCs w:val="20"/>
        </w:rPr>
        <w:t>die Software in rechtswidriger Weise zu nutzen oder</w:t>
      </w:r>
    </w:p>
    <w:p w:rsidR="003C2DE9" w:rsidRPr="00252E33" w:rsidRDefault="008C2558" w:rsidP="009C207B">
      <w:pPr>
        <w:pStyle w:val="Bullet2"/>
      </w:pPr>
      <w:r>
        <w:rPr>
          <w:sz w:val="20"/>
          <w:szCs w:val="20"/>
        </w:rPr>
        <w:t>die Software mit anderen zu teilen, sie zu veröffentlichen oder zu verleihen oder die Software Dritten als alleinstehende gehostete Lösung zur Nutzung bereitzustellen.</w:t>
      </w:r>
    </w:p>
    <w:p w:rsidR="00A15FE9" w:rsidRPr="00252E33" w:rsidRDefault="00A15FE9" w:rsidP="009C207B">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252E33" w:rsidRDefault="005F7C07" w:rsidP="009C207B">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252E33" w:rsidRDefault="005F7C07" w:rsidP="009C207B">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252E33" w:rsidRDefault="00D27198" w:rsidP="00511CB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A31C77" w:rsidRPr="00252E33" w:rsidRDefault="00A31C77" w:rsidP="00453152">
      <w:pPr>
        <w:pStyle w:val="Heading1Unbold"/>
        <w:spacing w:before="120" w:after="120"/>
        <w:ind w:left="360" w:hanging="360"/>
      </w:pPr>
      <w:r>
        <w:rPr>
          <w:b/>
          <w:bCs/>
          <w:sz w:val="20"/>
          <w:szCs w:val="20"/>
        </w:rPr>
        <w:t xml:space="preserve">ÜBERTRAGUNG AN DRITTE. </w:t>
      </w:r>
      <w:r>
        <w:rPr>
          <w:rFonts w:eastAsia="SimSun"/>
          <w:sz w:val="20"/>
          <w:szCs w:val="20"/>
        </w:rPr>
        <w:t xml:space="preserve">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Kopien der Software zurückzubehalten, </w:t>
      </w:r>
      <w:r>
        <w:rPr>
          <w:bCs/>
          <w:sz w:val="20"/>
          <w:szCs w:val="20"/>
        </w:rPr>
        <w:t>sofern nicht der Lizenznehmer auch eine weitere Lizenz für die Software zurückbehält.</w:t>
      </w:r>
    </w:p>
    <w:p w:rsidR="00A31C77" w:rsidRPr="00252E33" w:rsidRDefault="00A31C77" w:rsidP="009C207B">
      <w:pPr>
        <w:pStyle w:val="Heading1Unbold"/>
        <w:spacing w:before="120" w:after="120"/>
        <w:ind w:left="360" w:hanging="360"/>
      </w:pPr>
      <w:r>
        <w:rPr>
          <w:b/>
          <w:bCs/>
          <w:sz w:val="20"/>
          <w:szCs w:val="20"/>
        </w:rPr>
        <w:t xml:space="preserve">EXPORTBESCHRÄNKUNGEN. </w:t>
      </w:r>
      <w:r>
        <w:rPr>
          <w:rFonts w:eastAsia="SimSun"/>
          <w:sz w:val="20"/>
          <w:szCs w:val="20"/>
        </w:rPr>
        <w:t>Software, Onlinedienste, professionelle Dienstleistungen und damit verbundene Technologie von Microsoft unterliegen dem Exportrecht der USA.</w:t>
      </w:r>
      <w:r>
        <w:rPr>
          <w:bCs/>
          <w:sz w:val="20"/>
          <w:szCs w:val="20"/>
        </w:rPr>
        <w:t xml:space="preserve"> Sie müssen im Zusammenhang mit Microsoft-Produkten, -Services und -Technologien alle </w:t>
      </w:r>
      <w:r>
        <w:rPr>
          <w:rFonts w:eastAsia="SimSun"/>
          <w:sz w:val="20"/>
          <w:szCs w:val="20"/>
        </w:rPr>
        <w:t xml:space="preserve">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t>
      </w:r>
      <w:r>
        <w:rPr>
          <w:bCs/>
          <w:sz w:val="20"/>
          <w:szCs w:val="20"/>
        </w:rPr>
        <w:t>Weitere Informationen finden Sie unter</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GESAMTER VERTRAG. </w:t>
      </w:r>
      <w:r>
        <w:rPr>
          <w:rFonts w:eastAsia="SimSun"/>
          <w:sz w:val="20"/>
          <w:szCs w:val="20"/>
        </w:rPr>
        <w:t>Dieser Vertrag sowie die Bestimmungen für von Ihnen verwendete Ergänzungen und Updates stellen den gesamten Vertrag für die Software dar</w:t>
      </w:r>
      <w:r>
        <w:rPr>
          <w:bCs/>
          <w:sz w:val="20"/>
          <w:szCs w:val="20"/>
        </w:rPr>
        <w:t>.</w:t>
      </w:r>
    </w:p>
    <w:p w:rsidR="00A31C77" w:rsidRPr="00252E33" w:rsidRDefault="005F7C07" w:rsidP="009C207B">
      <w:pPr>
        <w:pStyle w:val="Heading1Unbold"/>
        <w:spacing w:before="120" w:after="120"/>
      </w:pPr>
      <w:r>
        <w:rPr>
          <w:b/>
          <w:bCs/>
          <w:sz w:val="20"/>
          <w:szCs w:val="20"/>
        </w:rPr>
        <w:t xml:space="preserve">RECHTLICHE WIRKUNG. </w:t>
      </w:r>
      <w:r>
        <w:rPr>
          <w:rFonts w:eastAsia="SimSun"/>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bCs/>
          <w:sz w:val="20"/>
          <w:szCs w:val="20"/>
        </w:rPr>
        <w:t>.</w:t>
      </w:r>
    </w:p>
    <w:p w:rsidR="00676B9B" w:rsidRPr="00252E33" w:rsidRDefault="00676B9B" w:rsidP="009C207B">
      <w:pPr>
        <w:pStyle w:val="Heading1"/>
        <w:widowControl w:val="0"/>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76B9B" w:rsidRPr="00252E33" w:rsidRDefault="00676B9B" w:rsidP="009C207B">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76B9B" w:rsidRPr="00252E33" w:rsidRDefault="00676B9B" w:rsidP="009C207B">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676B9B" w:rsidRPr="00252E33" w:rsidRDefault="00676B9B" w:rsidP="009C207B">
      <w:pPr>
        <w:pStyle w:val="Heading1"/>
        <w:widowControl w:val="0"/>
        <w:ind w:left="360" w:hanging="360"/>
      </w:pPr>
      <w:r>
        <w:rPr>
          <w:rFonts w:eastAsia="SimSun"/>
          <w:bCs w:val="0"/>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76B9B" w:rsidRPr="00252E33" w:rsidRDefault="00676B9B" w:rsidP="009C207B">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676B9B" w:rsidRPr="00252E33" w:rsidRDefault="00B03C13" w:rsidP="009C207B">
      <w:r>
        <w:rPr>
          <w:sz w:val="20"/>
          <w:szCs w:val="20"/>
        </w:rPr>
        <w:t>Exchange, Microsoft, Office, SharePoint, SQL Server, Visual Studio, Windows und Windows Server sind eingetragene Marken von Microsoft Corporation in den USA und/oder anderen Ländern.</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5C3" w:rsidRDefault="008C35C3" w:rsidP="003C2DE9">
      <w:pPr>
        <w:spacing w:before="0" w:after="0"/>
      </w:pPr>
      <w:r>
        <w:separator/>
      </w:r>
    </w:p>
    <w:p w:rsidR="008C35C3" w:rsidRDefault="008C35C3"/>
  </w:endnote>
  <w:endnote w:type="continuationSeparator" w:id="0">
    <w:p w:rsidR="008C35C3" w:rsidRDefault="008C35C3" w:rsidP="003C2DE9">
      <w:pPr>
        <w:spacing w:before="0" w:after="0"/>
      </w:pPr>
      <w:r>
        <w:continuationSeparator/>
      </w:r>
    </w:p>
    <w:p w:rsidR="008C35C3" w:rsidRDefault="008C35C3"/>
  </w:endnote>
  <w:endnote w:type="continuationNotice" w:id="1">
    <w:p w:rsidR="008C35C3" w:rsidRDefault="008C35C3">
      <w:pPr>
        <w:spacing w:before="0" w:after="0"/>
      </w:pPr>
    </w:p>
    <w:p w:rsidR="008C35C3" w:rsidRDefault="008C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Footer"/>
    </w:pPr>
  </w:p>
  <w:p w:rsidR="00D658CA" w:rsidRDefault="00D658C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2F2" w:rsidRPr="003052F2" w:rsidRDefault="003052F2" w:rsidP="003052F2">
    <w:pPr>
      <w:pStyle w:val="Footer"/>
      <w:rPr>
        <w:sz w:val="20"/>
        <w:szCs w:val="20"/>
      </w:rPr>
    </w:pPr>
    <w:r w:rsidRPr="003052F2">
      <w:rPr>
        <w:sz w:val="20"/>
        <w:szCs w:val="20"/>
      </w:rPr>
      <w:t>ISV Royalty Agreement EULA (September 1, 2015)</w:t>
    </w:r>
    <w:r w:rsidRPr="003052F2">
      <w:rPr>
        <w:sz w:val="20"/>
        <w:szCs w:val="20"/>
      </w:rPr>
      <w:tab/>
    </w:r>
    <w:r w:rsidRPr="003052F2">
      <w:rPr>
        <w:sz w:val="20"/>
        <w:szCs w:val="20"/>
      </w:rPr>
      <w:tab/>
      <w:t xml:space="preserve">Page </w:t>
    </w:r>
    <w:r w:rsidRPr="003052F2">
      <w:rPr>
        <w:sz w:val="20"/>
        <w:szCs w:val="20"/>
      </w:rPr>
      <w:fldChar w:fldCharType="begin"/>
    </w:r>
    <w:r w:rsidRPr="003052F2">
      <w:rPr>
        <w:sz w:val="20"/>
        <w:szCs w:val="20"/>
      </w:rPr>
      <w:instrText xml:space="preserve"> PAGE   \* MERGEFORMAT </w:instrText>
    </w:r>
    <w:r w:rsidRPr="003052F2">
      <w:rPr>
        <w:sz w:val="20"/>
        <w:szCs w:val="20"/>
      </w:rPr>
      <w:fldChar w:fldCharType="separate"/>
    </w:r>
    <w:r w:rsidR="00E31FCB">
      <w:rPr>
        <w:noProof/>
        <w:sz w:val="20"/>
        <w:szCs w:val="20"/>
      </w:rPr>
      <w:t>2</w:t>
    </w:r>
    <w:r w:rsidRPr="003052F2">
      <w:rPr>
        <w:sz w:val="20"/>
        <w:szCs w:val="20"/>
      </w:rPr>
      <w:fldChar w:fldCharType="end"/>
    </w:r>
    <w:r w:rsidRPr="003052F2">
      <w:rPr>
        <w:sz w:val="20"/>
        <w:szCs w:val="20"/>
      </w:rPr>
      <w:t xml:space="preserve"> of </w:t>
    </w:r>
    <w:r w:rsidRPr="003052F2">
      <w:rPr>
        <w:sz w:val="20"/>
        <w:szCs w:val="20"/>
      </w:rPr>
      <w:fldChar w:fldCharType="begin"/>
    </w:r>
    <w:r w:rsidRPr="003052F2">
      <w:rPr>
        <w:sz w:val="20"/>
        <w:szCs w:val="20"/>
      </w:rPr>
      <w:instrText xml:space="preserve"> NUMPAGES   \* MERGEFORMAT </w:instrText>
    </w:r>
    <w:r w:rsidRPr="003052F2">
      <w:rPr>
        <w:sz w:val="20"/>
        <w:szCs w:val="20"/>
      </w:rPr>
      <w:fldChar w:fldCharType="separate"/>
    </w:r>
    <w:r w:rsidR="00E31FCB">
      <w:rPr>
        <w:noProof/>
        <w:sz w:val="20"/>
        <w:szCs w:val="20"/>
      </w:rPr>
      <w:t>3</w:t>
    </w:r>
    <w:r w:rsidRPr="003052F2">
      <w:rPr>
        <w:noProof/>
        <w:sz w:val="20"/>
        <w:szCs w:val="20"/>
      </w:rPr>
      <w:fldChar w:fldCharType="end"/>
    </w:r>
  </w:p>
  <w:p w:rsidR="003052F2" w:rsidRPr="003052F2" w:rsidRDefault="003052F2" w:rsidP="003052F2">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5C3" w:rsidRDefault="008C35C3" w:rsidP="00C04686">
      <w:pPr>
        <w:spacing w:before="0" w:after="0"/>
      </w:pPr>
      <w:r>
        <w:separator/>
      </w:r>
    </w:p>
  </w:footnote>
  <w:footnote w:type="continuationSeparator" w:id="0">
    <w:p w:rsidR="008C35C3" w:rsidRDefault="008C35C3" w:rsidP="002F3F2D">
      <w:pPr>
        <w:spacing w:before="0" w:after="0"/>
      </w:pPr>
      <w:r>
        <w:continuationSeparator/>
      </w:r>
    </w:p>
  </w:footnote>
  <w:footnote w:type="continuationNotice" w:id="1">
    <w:p w:rsidR="008C35C3" w:rsidRPr="00967365" w:rsidRDefault="008C35C3" w:rsidP="00967365">
      <w:pPr>
        <w:pStyle w:val="Footer"/>
      </w:pPr>
    </w:p>
  </w:footnote>
  <w:footnote w:id="2">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Serverlizenzen an, für die der Endbenutzer unter diesem Vertrag lizenziert ist.</w:t>
      </w:r>
    </w:p>
  </w:footnote>
  <w:footnote w:id="3">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Nutzer-CALs an, die direkt oder indirekt auf Instanzen der unter diesem Vertrag lizenzierten Serversoftware zugreifen dürfen.</w:t>
      </w:r>
    </w:p>
  </w:footnote>
  <w:footnote w:id="4">
    <w:p w:rsidR="00B12F0D" w:rsidRPr="00925E2A" w:rsidRDefault="00B12F0D">
      <w:pPr>
        <w:pStyle w:val="FootnoteText"/>
        <w:rPr>
          <w:b/>
          <w:bCs/>
          <w:lang w:val="en-US"/>
        </w:rPr>
      </w:pPr>
      <w:r w:rsidRPr="00925E2A">
        <w:rPr>
          <w:rStyle w:val="FootnoteReference"/>
          <w:b/>
          <w:bCs/>
        </w:rPr>
        <w:footnoteRef/>
      </w:r>
      <w:r w:rsidRPr="00925E2A">
        <w:rPr>
          <w:b/>
          <w:bCs/>
        </w:rPr>
        <w:t xml:space="preserve"> </w:t>
      </w:r>
      <w:r w:rsidRPr="00925E2A">
        <w:rPr>
          <w:rFonts w:cs="Arial"/>
          <w:b/>
          <w:bCs/>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Header"/>
    </w:pPr>
  </w:p>
  <w:p w:rsidR="00D658CA" w:rsidRDefault="00D658C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D0D0362A"/>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136F2A0"/>
    <w:lvl w:ilvl="0" w:tplc="7908BD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BBF43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7BCFAB6">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827064A0"/>
    <w:lvl w:ilvl="0" w:tplc="B36602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300EFF0E"/>
    <w:lvl w:ilvl="0" w:tplc="679058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7q64HCdJFzEfushpqeE1QQ4GYKsKaCpmFZDuChm3dD5nremzQnhqf7wUMDwMsVUwy1/yMDonY+9vAzTu6jA6g==" w:salt="g1x7Rzq7FBFHrOnCUrMal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3BDB"/>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4884"/>
    <w:rsid w:val="001D4F6A"/>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09E"/>
    <w:rsid w:val="00272208"/>
    <w:rsid w:val="00272C82"/>
    <w:rsid w:val="00275277"/>
    <w:rsid w:val="0028036A"/>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F2D"/>
    <w:rsid w:val="0030084A"/>
    <w:rsid w:val="00303277"/>
    <w:rsid w:val="00304459"/>
    <w:rsid w:val="003052F2"/>
    <w:rsid w:val="00307508"/>
    <w:rsid w:val="00307929"/>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C2E5D"/>
    <w:rsid w:val="003D1A6B"/>
    <w:rsid w:val="003D2EAA"/>
    <w:rsid w:val="003D34C9"/>
    <w:rsid w:val="003D38C5"/>
    <w:rsid w:val="003D501B"/>
    <w:rsid w:val="003D55CB"/>
    <w:rsid w:val="003E031C"/>
    <w:rsid w:val="003E30C1"/>
    <w:rsid w:val="003E4C87"/>
    <w:rsid w:val="003E4F8D"/>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E666C"/>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31AE"/>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5C3"/>
    <w:rsid w:val="008C3DC0"/>
    <w:rsid w:val="008C730E"/>
    <w:rsid w:val="008D0E4A"/>
    <w:rsid w:val="008D4F15"/>
    <w:rsid w:val="008E4009"/>
    <w:rsid w:val="008F1A70"/>
    <w:rsid w:val="008F34A9"/>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5E2A"/>
    <w:rsid w:val="0092772C"/>
    <w:rsid w:val="00932164"/>
    <w:rsid w:val="0093451C"/>
    <w:rsid w:val="0093564D"/>
    <w:rsid w:val="00937D00"/>
    <w:rsid w:val="00941923"/>
    <w:rsid w:val="00947C67"/>
    <w:rsid w:val="009519D5"/>
    <w:rsid w:val="009525E3"/>
    <w:rsid w:val="00952652"/>
    <w:rsid w:val="0095399A"/>
    <w:rsid w:val="009617CD"/>
    <w:rsid w:val="00961F02"/>
    <w:rsid w:val="009626C4"/>
    <w:rsid w:val="009667BE"/>
    <w:rsid w:val="00967365"/>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76EF1"/>
    <w:rsid w:val="00A77437"/>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2F0D"/>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4686"/>
    <w:rsid w:val="00C06F85"/>
    <w:rsid w:val="00C11AA8"/>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5AE3"/>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377C"/>
    <w:rsid w:val="00CE6053"/>
    <w:rsid w:val="00CF1365"/>
    <w:rsid w:val="00CF1B21"/>
    <w:rsid w:val="00CF2751"/>
    <w:rsid w:val="00CF2B0E"/>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658CA"/>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E05"/>
    <w:rsid w:val="00E23E85"/>
    <w:rsid w:val="00E254EC"/>
    <w:rsid w:val="00E26D55"/>
    <w:rsid w:val="00E274A6"/>
    <w:rsid w:val="00E31FCB"/>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3360"/>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0BC2E-4EFB-4F26-81FA-0ACAE2579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2015-10-30T15:03:00Z</dcterms:modified>
</cp:coreProperties>
</file>